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D4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rPr>
      </w:pPr>
    </w:p>
    <w:p w14:paraId="1D1140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8"/>
          <w:szCs w:val="48"/>
          <w:lang w:val="en-US" w:eastAsia="zh-CN"/>
        </w:rPr>
      </w:pPr>
      <w:r>
        <w:rPr>
          <w:rFonts w:hint="eastAsia" w:ascii="宋体" w:hAnsi="宋体" w:eastAsia="宋体" w:cs="宋体"/>
          <w:b/>
          <w:bCs/>
          <w:sz w:val="48"/>
          <w:szCs w:val="48"/>
          <w:lang w:val="en-US" w:eastAsia="zh-CN"/>
        </w:rPr>
        <w:t>西安市安全技术防范行业协会团体标准</w:t>
      </w:r>
    </w:p>
    <w:p w14:paraId="2B6136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val="en-US" w:eastAsia="zh-CN"/>
        </w:rPr>
      </w:pPr>
      <w:r>
        <w:rPr>
          <w:rFonts w:hint="eastAsia" w:ascii="宋体" w:hAnsi="宋体" w:eastAsia="宋体" w:cs="宋体"/>
          <w:sz w:val="44"/>
          <w:szCs w:val="44"/>
          <w:lang w:val="en-US" w:eastAsia="zh-CN"/>
        </w:rPr>
        <w:t xml:space="preserve">                         </w:t>
      </w:r>
      <w:r>
        <w:rPr>
          <w:rFonts w:hint="eastAsia" w:ascii="黑体" w:hAnsi="黑体" w:eastAsia="黑体" w:cs="黑体"/>
          <w:sz w:val="28"/>
          <w:szCs w:val="28"/>
          <w:lang w:val="en-US" w:eastAsia="zh-CN"/>
        </w:rPr>
        <w:t>标准号：XXXXX-XXXX</w:t>
      </w:r>
    </w:p>
    <w:p w14:paraId="7BBC2F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209550</wp:posOffset>
                </wp:positionV>
                <wp:extent cx="5357495" cy="0"/>
                <wp:effectExtent l="0" t="0" r="0" b="0"/>
                <wp:wrapNone/>
                <wp:docPr id="3" name="直接连接符 3"/>
                <wp:cNvGraphicFramePr/>
                <a:graphic xmlns:a="http://schemas.openxmlformats.org/drawingml/2006/main">
                  <a:graphicData uri="http://schemas.microsoft.com/office/word/2010/wordprocessingShape">
                    <wps:wsp>
                      <wps:cNvCnPr/>
                      <wps:spPr>
                        <a:xfrm>
                          <a:off x="1156970" y="2312670"/>
                          <a:ext cx="535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16.5pt;height:0pt;width:421.85pt;z-index:251659264;mso-width-relative:page;mso-height-relative:page;" filled="f" stroked="t" coordsize="21600,21600" o:gfxdata="UEsDBAoAAAAAAIdO4kAAAAAAAAAAAAAAAAAEAAAAZHJzL1BLAwQUAAAACACHTuJAbX9/JtUAAAAH&#10;AQAADwAAAGRycy9kb3ducmV2LnhtbE2PwU7DMAyG70i8Q2QkbixdB6wrTXdA4oCEBCscdswary0k&#10;Tmmytrw9RhzgaP+/Pn8utrOzYsQhdJ4ULBcJCKTam44aBW+vD1cZiBA1GW09oYIvDLAtz88KnRs/&#10;0Q7HKjaCIRRyraCNsc+lDHWLToeF75E4O/rB6cjj0Egz6Inhzso0SW6l0x3xhVb3eN9i/VGdHFNo&#10;/Xmc7bB/eX5qs2p6x8dxjUpdXiyTOxAR5/hXhh99VoeSnQ7+RCYIqyBNuahgteKPOM6ubzYgDr8L&#10;WRbyv3/5DVBLAwQUAAAACACHTuJAcNYbLvEBAAC9AwAADgAAAGRycy9lMm9Eb2MueG1srVPNbhMx&#10;EL4j8Q6W72Tzw6btKk4PjcoFQSTgARyvvWvJf/K42eQleAEkbnDiyJ23oTwGY29oS7n0wB68Y8/M&#10;N/N9Hq8uD9aQvYygvWN0NplSIp3wrXYdox/eX784pwQSdy033klGjxLo5fr5s9UQGjn3vTetjARB&#10;HDRDYLRPKTRVBaKXlsPEB+nQqXy0POE2dlUb+YDo1lTz6XRZDT62IXohAfB0MzrpCTE+BdArpYXc&#10;eHFjpUsjapSGJ6QEvQ5A16VbpaRIb5UCmYhhFJmmsmIRtHd5rdYr3nSRh16LUwv8KS084mS5dlj0&#10;DmrDEyc3Uf8DZbWIHrxKE+FtNRIpiiCL2fSRNu96HmThglJDuBMd/h+seLPfRqJbRheUOG7xwm8/&#10;ff/58cuvH59xvf32lSyySEOABmOv3DaedhC2MTM+qGjzH7mQAw7UrF5enKG8R0bni9l8iXYRWR4S&#10;ERhQL+qzlxc1JQIjiq+6BwkR0ivpLckGo0a7zJ83fP8aEsJg6J+QfOz8tTamwBtHBkaXixpLC45z&#10;qXAe0LQBuYHrKOGmw4EXKRZE8Ea3OTvjQOx2VyaSPc9jUr7cNFb7KyyX3nDox7jiGrlZnfBNGG0Z&#10;PX+YbRyCZOlGsbK18+2xaFjO8VZLmdME5rF5uC/Z969u/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f38m1QAAAAcBAAAPAAAAAAAAAAEAIAAAACIAAABkcnMvZG93bnJldi54bWxQSwECFAAUAAAA&#10;CACHTuJAcNYbLvEBAAC9AwAADgAAAAAAAAABACAAAAAkAQAAZHJzL2Uyb0RvYy54bWxQSwUGAAAA&#10;AAYABgBZAQAAhwUAAAAA&#10;">
                <v:fill on="f" focussize="0,0"/>
                <v:stroke weight="0.5pt" color="#000000 [3200]" miterlimit="8" joinstyle="miter"/>
                <v:imagedata o:title=""/>
                <o:lock v:ext="edit" aspectratio="f"/>
              </v:line>
            </w:pict>
          </mc:Fallback>
        </mc:AlternateContent>
      </w:r>
    </w:p>
    <w:p w14:paraId="54E176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rPr>
      </w:pPr>
    </w:p>
    <w:p w14:paraId="24AF6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rPr>
      </w:pPr>
    </w:p>
    <w:p w14:paraId="736653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rPr>
        <w:t>安</w:t>
      </w:r>
      <w:r>
        <w:rPr>
          <w:rFonts w:hint="eastAsia" w:ascii="黑体" w:hAnsi="黑体" w:eastAsia="黑体" w:cs="黑体"/>
          <w:sz w:val="52"/>
          <w:szCs w:val="52"/>
          <w:lang w:val="en-US" w:eastAsia="zh-CN"/>
        </w:rPr>
        <w:t>全</w:t>
      </w:r>
      <w:r>
        <w:rPr>
          <w:rFonts w:hint="eastAsia" w:ascii="黑体" w:hAnsi="黑体" w:eastAsia="黑体" w:cs="黑体"/>
          <w:sz w:val="52"/>
          <w:szCs w:val="52"/>
        </w:rPr>
        <w:t>防</w:t>
      </w:r>
      <w:r>
        <w:rPr>
          <w:rFonts w:hint="eastAsia" w:ascii="黑体" w:hAnsi="黑体" w:eastAsia="黑体" w:cs="黑体"/>
          <w:sz w:val="52"/>
          <w:szCs w:val="52"/>
          <w:lang w:val="en-US" w:eastAsia="zh-CN"/>
        </w:rPr>
        <w:t>范</w:t>
      </w:r>
      <w:r>
        <w:rPr>
          <w:rFonts w:hint="eastAsia" w:ascii="黑体" w:hAnsi="黑体" w:eastAsia="黑体" w:cs="黑体"/>
          <w:sz w:val="52"/>
          <w:szCs w:val="52"/>
        </w:rPr>
        <w:t>工程</w:t>
      </w:r>
      <w:r>
        <w:rPr>
          <w:rFonts w:hint="eastAsia" w:ascii="黑体" w:hAnsi="黑体" w:eastAsia="黑体" w:cs="黑体"/>
          <w:sz w:val="52"/>
          <w:szCs w:val="52"/>
          <w:lang w:val="en-US" w:eastAsia="zh-CN"/>
        </w:rPr>
        <w:t>视频监控系统</w:t>
      </w:r>
    </w:p>
    <w:p w14:paraId="260344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图像</w:t>
      </w:r>
      <w:r>
        <w:rPr>
          <w:rFonts w:hint="eastAsia" w:ascii="黑体" w:hAnsi="黑体" w:eastAsia="黑体" w:cs="黑体"/>
          <w:sz w:val="52"/>
          <w:szCs w:val="52"/>
        </w:rPr>
        <w:t>清晰度检测方法</w:t>
      </w:r>
    </w:p>
    <w:p w14:paraId="6DEFAB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746EE4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6EDFEC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71D9D6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5C79EA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48832F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18E01F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04EE84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507DBF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1E5334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3D6CD1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8"/>
          <w:szCs w:val="28"/>
          <w:lang w:val="en-US" w:eastAsia="zh-CN"/>
        </w:rPr>
      </w:pPr>
      <w:r>
        <w:rPr>
          <w:rFonts w:hint="eastAsia" w:ascii="黑体" w:hAnsi="黑体" w:eastAsia="黑体" w:cs="黑体"/>
          <w:sz w:val="28"/>
          <w:szCs w:val="28"/>
          <w:lang w:val="en-US" w:eastAsia="zh-CN"/>
        </w:rPr>
        <w:t>20XX-XX-XX发布</w:t>
      </w:r>
      <w:r>
        <w:rPr>
          <w:rFonts w:hint="eastAsia" w:ascii="仿宋" w:hAnsi="仿宋" w:eastAsia="仿宋" w:cs="仿宋"/>
          <w:sz w:val="28"/>
          <w:szCs w:val="28"/>
          <w:lang w:val="en-US" w:eastAsia="zh-CN"/>
        </w:rPr>
        <w:t xml:space="preserve">                              </w:t>
      </w:r>
      <w:r>
        <w:rPr>
          <w:rFonts w:hint="eastAsia" w:ascii="黑体" w:hAnsi="黑体" w:eastAsia="黑体" w:cs="黑体"/>
          <w:sz w:val="28"/>
          <w:szCs w:val="28"/>
          <w:lang w:val="en-US" w:eastAsia="zh-CN"/>
        </w:rPr>
        <w:t>20XX-XX-XX实施</w:t>
      </w:r>
    </w:p>
    <w:p w14:paraId="18F5C49D">
      <w:pPr>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93345</wp:posOffset>
                </wp:positionV>
                <wp:extent cx="53574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pt;margin-top:7.35pt;height:0pt;width:421.85pt;z-index:251660288;mso-width-relative:page;mso-height-relative:page;" filled="f" stroked="t" coordsize="21600,21600" o:gfxdata="UEsDBAoAAAAAAIdO4kAAAAAAAAAAAAAAAAAEAAAAZHJzL1BLAwQUAAAACACHTuJAiWJ5aNYAAAAJ&#10;AQAADwAAAGRycy9kb3ducmV2LnhtbE2PTU+EMBCG7yb+h2ZMvO0W8AOClD2YeDAxUdGDxy7MUrSd&#10;Iu0C/nvHeNDjzPvmmWeq3eqsmHEKgycF6TYBgdT6bqBewevL3aYAEaKmTltPqOALA+zq05NKl51f&#10;6BnnJvaCIRRKrcDEOJZShtag02HrRyTODn5yOvI49bKb9MJwZ2WWJNfS6YH4gtEj3hpsP5qjYwrl&#10;n4fVTm9Pjw+maJZ3vJ9zVOr8LE1uQERc418ZfvRZHWp22vsjdUFYBZs0zbjKwWUOggvFRXYFYv+7&#10;kHUl/39QfwNQSwMEFAAAAAgAh07iQOewdDPkAQAAsQMAAA4AAABkcnMvZTJvRG9jLnhtbK1TzW4T&#10;MRC+I/EOlu9k05aUssqmh0blgiAS9AEmXnvXkv/kcbPJS/ACSNzgxJE7b9PyGB1707SUSw/swTse&#10;z3zj75vx/HxrDdvIiNq7hh9NppxJJ3yrXdfwq8+Xr844wwSuBeOdbPhOIj9fvHwxH0Itj33vTSsj&#10;IxCH9RAa3qcU6qpC0UsLOPFBOjpUPlpItI1d1UYYCN2a6ng6Pa0GH9sQvZCI5F2Oh3yPGJ8D6JXS&#10;Qi69uLbSpRE1SgOJKGGvA/JFua1SUqSPSqFMzDScmKayUhGy13mtFnOouwih12J/BXjOFZ5wsqAd&#10;FT1ALSEBu476HyirRfToVZoIb6uRSFGEWBxNn2jzqYcgCxeSGsNBdPx/sOLDZhWZbhs+48yBpYbf&#10;fv118+X7n9/faL39+YPNskhDwJpiL9wq7ncYVjEz3qpo85+4sG0RdncQVm4TE+ScnczevH5LFcT9&#10;WfWQGCKmd9Jblo2GG+0yZ6hh8x4TFaPQ+5Dsdv5SG1P6ZhwbGn56MqNuCqBZVDQDZNpAfNB1nIHp&#10;aMhFigURvdFtzs44GLv1hYlsA3k0ypeJUrW/wnLpJWA/xpWjcWisTvQOjLYNP3ucbRyBZLlGgbK1&#10;9u2u6Fb81MlSZj91eVQe70v2w0tb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Ynlo1gAAAAkB&#10;AAAPAAAAAAAAAAEAIAAAACIAAABkcnMvZG93bnJldi54bWxQSwECFAAUAAAACACHTuJA57B0M+QB&#10;AACxAwAADgAAAAAAAAABACAAAAAlAQAAZHJzL2Uyb0RvYy54bWxQSwUGAAAAAAYABgBZAQAAewUA&#10;AAAA&#10;">
                <v:fill on="f" focussize="0,0"/>
                <v:stroke weight="0.5pt" color="#000000 [3200]" miterlimit="8" joinstyle="miter"/>
                <v:imagedata o:title=""/>
                <o:lock v:ext="edit" aspectratio="f"/>
              </v:line>
            </w:pict>
          </mc:Fallback>
        </mc:AlternateContent>
      </w:r>
    </w:p>
    <w:p w14:paraId="418A3A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黑体" w:hAnsi="黑体" w:eastAsia="黑体" w:cs="黑体"/>
          <w:b/>
          <w:bCs/>
          <w:sz w:val="28"/>
          <w:szCs w:val="28"/>
          <w:lang w:val="en-US" w:eastAsia="zh-CN"/>
        </w:rPr>
        <w:t>西安市安全技术防范行业协会   发布</w:t>
      </w:r>
    </w:p>
    <w:p w14:paraId="3D1676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标准号：XXXXX-XXXX</w:t>
      </w:r>
    </w:p>
    <w:p w14:paraId="7C1EFD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前言</w:t>
      </w:r>
    </w:p>
    <w:p w14:paraId="2D4C39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本标准按照GB/T 1.1-2020给出的规则起草。</w:t>
      </w:r>
    </w:p>
    <w:p w14:paraId="172E1B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请注意，本文件的某些内容可能涉及专利，本文件的发布机构不承担识别这些专利的责任。</w:t>
      </w:r>
    </w:p>
    <w:p w14:paraId="604B05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本标准由西安市安全技术防范行业协会提出并归口。</w:t>
      </w:r>
    </w:p>
    <w:p w14:paraId="211E064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本标准起草单位：陕西省计量科学研究院。</w:t>
      </w:r>
    </w:p>
    <w:p w14:paraId="34B08F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本标准主要起草人：山涛、胡大为、杨育才、</w:t>
      </w:r>
      <w:bookmarkStart w:id="18" w:name="_GoBack"/>
      <w:bookmarkEnd w:id="18"/>
      <w:r>
        <w:rPr>
          <w:rFonts w:hint="eastAsia" w:ascii="宋体" w:hAnsi="宋体" w:eastAsia="宋体" w:cs="宋体"/>
          <w:sz w:val="28"/>
          <w:szCs w:val="28"/>
          <w:lang w:val="en-US" w:eastAsia="zh-CN"/>
        </w:rPr>
        <w:t>李振、韩龙、范萌萌、任轩、付磊等</w:t>
      </w:r>
    </w:p>
    <w:p w14:paraId="3F9D07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6E7485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60E580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4DC3EB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0A5E66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3F9860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5767D8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61275F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433BB0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0BF087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1BF897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6E4EAC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3522C9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3CAB5B66">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56515"/>
        <w15:color w:val="DBDBDB"/>
        <w:docPartObj>
          <w:docPartGallery w:val="Table of Contents"/>
          <w:docPartUnique/>
        </w:docPartObj>
      </w:sdtPr>
      <w:sdtEndPr>
        <w:rPr>
          <w:rFonts w:hint="eastAsia" w:ascii="仿宋" w:hAnsi="仿宋" w:eastAsia="仿宋" w:cs="仿宋"/>
          <w:b/>
          <w:kern w:val="2"/>
          <w:sz w:val="21"/>
          <w:szCs w:val="28"/>
          <w:lang w:val="en-US" w:eastAsia="zh-CN" w:bidi="ar-SA"/>
        </w:rPr>
      </w:sdtEndPr>
      <w:sdtContent>
        <w:p w14:paraId="799880EF">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目录</w:t>
          </w:r>
        </w:p>
        <w:p w14:paraId="0E43B15A">
          <w:pPr>
            <w:pStyle w:val="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TOC \o "1-2" \h \u </w:instrText>
          </w:r>
          <w:r>
            <w:rPr>
              <w:rFonts w:hint="eastAsia" w:ascii="仿宋" w:hAnsi="仿宋" w:eastAsia="仿宋" w:cs="仿宋"/>
              <w:sz w:val="28"/>
              <w:szCs w:val="28"/>
              <w:lang w:val="en-US" w:eastAsia="zh-CN"/>
            </w:rPr>
            <w:fldChar w:fldCharType="separate"/>
          </w: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_Toc31166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1. 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36"/>
              <w:lang w:val="en-US" w:eastAsia="zh-CN"/>
            </w:rPr>
            <w:fldChar w:fldCharType="end"/>
          </w:r>
        </w:p>
        <w:p w14:paraId="7C02A569">
          <w:pPr>
            <w:pStyle w:val="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_Toc9987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2. 规范性引用文件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_Toc9987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36"/>
              <w:lang w:val="en-US" w:eastAsia="zh-CN"/>
            </w:rPr>
            <w:fldChar w:fldCharType="end"/>
          </w:r>
        </w:p>
        <w:p w14:paraId="77919E01">
          <w:pPr>
            <w:pStyle w:val="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_Toc23129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3. 术语/定义和缩略语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_Toc23129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36"/>
              <w:lang w:val="en-US" w:eastAsia="zh-CN"/>
            </w:rPr>
            <w:fldChar w:fldCharType="end"/>
          </w:r>
        </w:p>
        <w:p w14:paraId="7D910E3F">
          <w:pPr>
            <w:pStyle w:val="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_Toc1239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5. 测试条件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36"/>
              <w:lang w:val="en-US" w:eastAsia="zh-CN"/>
            </w:rPr>
            <w:fldChar w:fldCharType="end"/>
          </w:r>
        </w:p>
        <w:p w14:paraId="55716681">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_Toc5641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5.1 环境条件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_Toc5641 \h </w:instrText>
          </w:r>
          <w:r>
            <w:rPr>
              <w:rFonts w:hint="eastAsia" w:ascii="宋体" w:hAnsi="宋体" w:eastAsia="宋体" w:cs="宋体"/>
              <w:sz w:val="24"/>
              <w:szCs w:val="32"/>
            </w:rPr>
            <w:fldChar w:fldCharType="separate"/>
          </w:r>
          <w:r>
            <w:rPr>
              <w:rFonts w:hint="eastAsia" w:ascii="宋体" w:hAnsi="宋体" w:eastAsia="宋体" w:cs="宋体"/>
              <w:sz w:val="24"/>
              <w:szCs w:val="32"/>
            </w:rPr>
            <w:t>4</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6B501165">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_Toc21987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5.2特性条件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_Toc21987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44020FB3">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_Toc2995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5.3  摄像条件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_Toc2995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528AA6C5">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_Toc23317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5.4  摄像机设定条件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_Toc23317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6D4163D5">
          <w:pPr>
            <w:pStyle w:val="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_Toc26540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6. 检测方法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_Toc26540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36"/>
              <w:lang w:val="en-US" w:eastAsia="zh-CN"/>
            </w:rPr>
            <w:fldChar w:fldCharType="end"/>
          </w:r>
        </w:p>
        <w:p w14:paraId="4FE90A45">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_Toc10788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6.1设备安排</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_Toc10788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51D96A3B">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_Toc24754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6.2  测试图</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_Toc24754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012DCDFC">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_Toc24342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2"/>
              <w:lang w:val="en-US" w:eastAsia="zh-CN"/>
            </w:rPr>
            <w:t>6.3</w:t>
          </w:r>
          <w:r>
            <w:rPr>
              <w:rFonts w:hint="eastAsia" w:ascii="宋体" w:hAnsi="宋体" w:eastAsia="宋体" w:cs="宋体"/>
              <w:sz w:val="24"/>
              <w:szCs w:val="36"/>
              <w:lang w:val="en-US" w:eastAsia="zh-CN"/>
            </w:rPr>
            <w:t>摄像条件及摄像机设定条件</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_Toc24342 \h </w:instrText>
          </w:r>
          <w:r>
            <w:rPr>
              <w:rFonts w:hint="eastAsia" w:ascii="宋体" w:hAnsi="宋体" w:eastAsia="宋体" w:cs="宋体"/>
              <w:sz w:val="24"/>
              <w:szCs w:val="32"/>
            </w:rPr>
            <w:fldChar w:fldCharType="separate"/>
          </w:r>
          <w:r>
            <w:rPr>
              <w:rFonts w:hint="eastAsia" w:ascii="宋体" w:hAnsi="宋体" w:eastAsia="宋体" w:cs="宋体"/>
              <w:sz w:val="24"/>
              <w:szCs w:val="32"/>
            </w:rPr>
            <w:t>6</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367AFC18">
          <w:pPr>
            <w:pStyle w:val="3"/>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32"/>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_Toc27121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6.4 清晰度数值获取</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_Toc27121 \h </w:instrText>
          </w:r>
          <w:r>
            <w:rPr>
              <w:rFonts w:hint="eastAsia" w:ascii="宋体" w:hAnsi="宋体" w:eastAsia="宋体" w:cs="宋体"/>
              <w:sz w:val="24"/>
              <w:szCs w:val="32"/>
            </w:rPr>
            <w:fldChar w:fldCharType="separate"/>
          </w:r>
          <w:r>
            <w:rPr>
              <w:rFonts w:hint="eastAsia" w:ascii="宋体" w:hAnsi="宋体" w:eastAsia="宋体" w:cs="宋体"/>
              <w:sz w:val="24"/>
              <w:szCs w:val="32"/>
            </w:rPr>
            <w:t>6</w:t>
          </w:r>
          <w:r>
            <w:rPr>
              <w:rFonts w:hint="eastAsia" w:ascii="宋体" w:hAnsi="宋体" w:eastAsia="宋体" w:cs="宋体"/>
              <w:sz w:val="24"/>
              <w:szCs w:val="32"/>
            </w:rPr>
            <w:fldChar w:fldCharType="end"/>
          </w:r>
          <w:r>
            <w:rPr>
              <w:rFonts w:hint="eastAsia" w:ascii="宋体" w:hAnsi="宋体" w:eastAsia="宋体" w:cs="宋体"/>
              <w:sz w:val="24"/>
              <w:szCs w:val="36"/>
              <w:lang w:val="en-US" w:eastAsia="zh-CN"/>
            </w:rPr>
            <w:fldChar w:fldCharType="end"/>
          </w:r>
        </w:p>
        <w:p w14:paraId="251E4E05">
          <w:pPr>
            <w:pStyle w:val="2"/>
            <w:keepNext w:val="0"/>
            <w:keepLines w:val="0"/>
            <w:pageBreakBefore w:val="0"/>
            <w:widowControl w:val="0"/>
            <w:tabs>
              <w:tab w:val="right" w:leader="dot" w:pos="8306"/>
              <w:tab w:val="clear" w:pos="9241"/>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_Toc12983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附录A</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_Toc12983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36"/>
              <w:lang w:val="en-US" w:eastAsia="zh-CN"/>
            </w:rPr>
            <w:fldChar w:fldCharType="end"/>
          </w:r>
        </w:p>
        <w:p w14:paraId="5936DEA0">
          <w:pPr>
            <w:pStyle w:val="2"/>
            <w:tabs>
              <w:tab w:val="right" w:leader="dot" w:pos="8306"/>
              <w:tab w:val="clear" w:pos="9241"/>
            </w:tabs>
          </w:pPr>
          <w:r>
            <w:rPr>
              <w:rFonts w:hint="eastAsia" w:ascii="宋体" w:hAnsi="宋体" w:eastAsia="宋体" w:cs="宋体"/>
              <w:sz w:val="24"/>
              <w:szCs w:val="36"/>
              <w:lang w:val="en-US" w:eastAsia="zh-CN"/>
            </w:rPr>
            <w:fldChar w:fldCharType="begin"/>
          </w:r>
          <w:r>
            <w:rPr>
              <w:rFonts w:hint="eastAsia" w:ascii="宋体" w:hAnsi="宋体" w:eastAsia="宋体" w:cs="宋体"/>
              <w:sz w:val="24"/>
              <w:szCs w:val="36"/>
              <w:lang w:val="en-US" w:eastAsia="zh-CN"/>
            </w:rPr>
            <w:instrText xml:space="preserve"> HYPERLINK \l _Toc27150 </w:instrText>
          </w:r>
          <w:r>
            <w:rPr>
              <w:rFonts w:hint="eastAsia" w:ascii="宋体" w:hAnsi="宋体" w:eastAsia="宋体" w:cs="宋体"/>
              <w:sz w:val="24"/>
              <w:szCs w:val="36"/>
              <w:lang w:val="en-US" w:eastAsia="zh-CN"/>
            </w:rPr>
            <w:fldChar w:fldCharType="separate"/>
          </w:r>
          <w:r>
            <w:rPr>
              <w:rFonts w:hint="eastAsia" w:ascii="宋体" w:hAnsi="宋体" w:eastAsia="宋体" w:cs="宋体"/>
              <w:sz w:val="24"/>
              <w:szCs w:val="36"/>
              <w:lang w:val="en-US" w:eastAsia="zh-CN"/>
            </w:rPr>
            <w:t>附录B</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_Toc27150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36"/>
              <w:lang w:val="en-US" w:eastAsia="zh-CN"/>
            </w:rPr>
            <w:fldChar w:fldCharType="end"/>
          </w:r>
        </w:p>
        <w:p w14:paraId="61555A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Cs w:val="28"/>
              <w:lang w:val="en-US" w:eastAsia="zh-CN"/>
            </w:rPr>
            <w:fldChar w:fldCharType="end"/>
          </w:r>
        </w:p>
      </w:sdtContent>
    </w:sdt>
    <w:p w14:paraId="1BD7D5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005651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602C7B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3E5625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77EA14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黑体" w:hAnsi="黑体" w:eastAsia="黑体" w:cs="黑体"/>
          <w:sz w:val="28"/>
          <w:szCs w:val="28"/>
          <w:lang w:val="en-US" w:eastAsia="zh-CN"/>
        </w:rPr>
        <w:t xml:space="preserve">                                        </w:t>
      </w:r>
    </w:p>
    <w:p w14:paraId="359728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标准号：XXXXX-XXXX</w:t>
      </w:r>
    </w:p>
    <w:p w14:paraId="4DB2FA1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黑体" w:hAnsi="黑体" w:eastAsia="黑体" w:cs="黑体"/>
          <w:sz w:val="28"/>
          <w:szCs w:val="28"/>
          <w:lang w:val="en-US" w:eastAsia="zh-CN"/>
        </w:rPr>
      </w:pPr>
      <w:bookmarkStart w:id="0" w:name="_Toc31166"/>
      <w:r>
        <w:rPr>
          <w:rFonts w:hint="eastAsia" w:ascii="黑体" w:hAnsi="黑体" w:eastAsia="黑体" w:cs="黑体"/>
          <w:sz w:val="28"/>
          <w:szCs w:val="28"/>
          <w:lang w:val="en-US" w:eastAsia="zh-CN"/>
        </w:rPr>
        <w:t>范围</w:t>
      </w:r>
      <w:bookmarkEnd w:id="0"/>
    </w:p>
    <w:p w14:paraId="506542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Style w:val="7"/>
          <w:rFonts w:hint="eastAsia" w:ascii="宋体" w:hAnsi="宋体" w:eastAsia="宋体" w:cs="宋体"/>
          <w:color w:val="000000"/>
          <w:sz w:val="24"/>
          <w:szCs w:val="22"/>
          <w:lang w:val="en-US" w:eastAsia="zh-CN"/>
        </w:rPr>
      </w:pPr>
      <w:r>
        <w:rPr>
          <w:rStyle w:val="7"/>
          <w:rFonts w:hint="eastAsia" w:ascii="宋体" w:hAnsi="宋体" w:eastAsia="宋体" w:cs="宋体"/>
          <w:color w:val="000000"/>
          <w:sz w:val="24"/>
          <w:szCs w:val="22"/>
          <w:lang w:val="en-US" w:eastAsia="zh-CN"/>
        </w:rPr>
        <w:t>本标准规定了安全防范视频监控图像清晰度分辨率的现场检测或测试画面难以实现铺全屏时的检测方法。</w:t>
      </w:r>
    </w:p>
    <w:p w14:paraId="1071C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Style w:val="7"/>
          <w:rFonts w:hint="eastAsia" w:ascii="宋体" w:hAnsi="宋体" w:eastAsia="宋体" w:cs="宋体"/>
          <w:color w:val="000000"/>
          <w:sz w:val="24"/>
          <w:szCs w:val="24"/>
          <w:lang w:val="en-US" w:eastAsia="zh-CN"/>
        </w:rPr>
      </w:pPr>
      <w:r>
        <w:rPr>
          <w:rStyle w:val="7"/>
          <w:rFonts w:hint="eastAsia" w:ascii="宋体" w:hAnsi="宋体" w:eastAsia="宋体" w:cs="宋体"/>
          <w:color w:val="000000"/>
          <w:sz w:val="24"/>
          <w:szCs w:val="22"/>
          <w:lang w:val="en-US" w:eastAsia="zh-CN"/>
        </w:rPr>
        <w:t>本标准适用范围为</w:t>
      </w:r>
      <w:r>
        <w:rPr>
          <w:rFonts w:hint="eastAsia" w:ascii="宋体" w:hAnsi="宋体" w:eastAsia="宋体" w:cs="宋体"/>
          <w:sz w:val="24"/>
          <w:szCs w:val="22"/>
        </w:rPr>
        <w:t>清晰度分辨力指标在1000TVL以内的客观识别</w:t>
      </w:r>
      <w:r>
        <w:rPr>
          <w:rFonts w:hint="eastAsia" w:ascii="宋体" w:hAnsi="宋体" w:eastAsia="宋体" w:cs="宋体"/>
          <w:sz w:val="24"/>
          <w:szCs w:val="22"/>
          <w:lang w:eastAsia="zh-CN"/>
        </w:rPr>
        <w:t>。</w:t>
      </w:r>
    </w:p>
    <w:p w14:paraId="2B9C0F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黑体" w:hAnsi="黑体" w:eastAsia="黑体" w:cs="黑体"/>
          <w:sz w:val="28"/>
          <w:szCs w:val="28"/>
          <w:lang w:val="en-US" w:eastAsia="zh-CN"/>
        </w:rPr>
      </w:pPr>
      <w:bookmarkStart w:id="1" w:name="_Toc9987"/>
      <w:r>
        <w:rPr>
          <w:rFonts w:hint="eastAsia" w:ascii="黑体" w:hAnsi="黑体" w:eastAsia="黑体" w:cs="黑体"/>
          <w:sz w:val="28"/>
          <w:szCs w:val="28"/>
          <w:lang w:val="en-US" w:eastAsia="zh-CN"/>
        </w:rPr>
        <w:t>规范性引用文件</w:t>
      </w:r>
      <w:bookmarkEnd w:id="1"/>
    </w:p>
    <w:p w14:paraId="305604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下列文件对于本文件的应用是必不可少的。凡是注日期的引用文件，仅注日期的版本适用于本文件。凡是不注日期的引用文件，其最新版本（包括所有的修改单）适用于本文件。</w:t>
      </w:r>
    </w:p>
    <w:p w14:paraId="521535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GB50348-2018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安全防范工程技术标准</w:t>
      </w:r>
      <w:r>
        <w:rPr>
          <w:rFonts w:hint="eastAsia" w:ascii="宋体" w:hAnsi="宋体" w:eastAsia="宋体" w:cs="宋体"/>
          <w:color w:val="auto"/>
          <w:sz w:val="24"/>
          <w:szCs w:val="24"/>
          <w:lang w:eastAsia="zh-CN"/>
        </w:rPr>
        <w:t>》</w:t>
      </w:r>
    </w:p>
    <w:p w14:paraId="334253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GB55029-2022《安全防范工程通用规范》</w:t>
      </w:r>
    </w:p>
    <w:p w14:paraId="7FD9B8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GAT 1128-2013 安全防范视频监控高清晰度摄像机测量方法</w:t>
      </w:r>
    </w:p>
    <w:p w14:paraId="02ADA8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i w:val="0"/>
          <w:iCs w:val="0"/>
          <w:caps w:val="0"/>
          <w:color w:val="121212"/>
          <w:spacing w:val="0"/>
          <w:sz w:val="28"/>
          <w:szCs w:val="28"/>
          <w:shd w:val="clear" w:fill="FFFFFF"/>
          <w:lang w:val="en-US" w:eastAsia="zh-CN"/>
        </w:rPr>
      </w:pPr>
      <w:r>
        <w:rPr>
          <w:rFonts w:hint="eastAsia" w:ascii="宋体" w:hAnsi="宋体" w:eastAsia="宋体" w:cs="宋体"/>
          <w:b w:val="0"/>
          <w:bCs w:val="0"/>
          <w:i w:val="0"/>
          <w:iCs w:val="0"/>
          <w:caps w:val="0"/>
          <w:color w:val="121212"/>
          <w:spacing w:val="0"/>
          <w:sz w:val="24"/>
          <w:szCs w:val="24"/>
          <w:shd w:val="clear" w:fill="FFFFFF"/>
        </w:rPr>
        <w:t>GB 50198-2011《民用闭路监视电视系统工程技术规范》</w:t>
      </w:r>
    </w:p>
    <w:p w14:paraId="13EC042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黑体" w:hAnsi="黑体" w:eastAsia="黑体" w:cs="黑体"/>
          <w:sz w:val="28"/>
          <w:szCs w:val="28"/>
          <w:lang w:val="en-US" w:eastAsia="zh-CN"/>
        </w:rPr>
      </w:pPr>
      <w:bookmarkStart w:id="2" w:name="_Toc23129"/>
      <w:r>
        <w:rPr>
          <w:rFonts w:hint="eastAsia" w:ascii="黑体" w:hAnsi="黑体" w:eastAsia="黑体" w:cs="黑体"/>
          <w:sz w:val="28"/>
          <w:szCs w:val="28"/>
          <w:lang w:val="en-US" w:eastAsia="zh-CN"/>
        </w:rPr>
        <w:t>术语/定义和缩略语</w:t>
      </w:r>
      <w:bookmarkEnd w:id="2"/>
    </w:p>
    <w:p w14:paraId="6AF96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监控中心</w:t>
      </w:r>
      <w:r>
        <w:rPr>
          <w:rFonts w:hint="eastAsia" w:ascii="宋体" w:hAnsi="宋体" w:eastAsia="宋体" w:cs="宋体"/>
          <w:sz w:val="24"/>
          <w:szCs w:val="24"/>
          <w:lang w:val="en-US" w:eastAsia="zh-CN"/>
        </w:rPr>
        <w:t xml:space="preserve">  闭路监视电视系统的中央控制室。用于接收/显示</w:t>
      </w:r>
    </w:p>
    <w:p w14:paraId="575D8E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/记录和处理前端/子系统和监控分中心发来的视音频信息/状态信息等，并向系统中的相关设备发出控制指令。</w:t>
      </w:r>
    </w:p>
    <w:p w14:paraId="7805F3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监控分中心</w:t>
      </w:r>
      <w:r>
        <w:rPr>
          <w:rFonts w:hint="eastAsia" w:ascii="宋体" w:hAnsi="宋体" w:eastAsia="宋体" w:cs="宋体"/>
          <w:sz w:val="24"/>
          <w:szCs w:val="24"/>
          <w:lang w:val="en-US" w:eastAsia="zh-CN"/>
        </w:rPr>
        <w:t xml:space="preserve">  闭路监视电视系统中的某一级或某一区域信息汇集、处理和共享的节点。用于接收、显示、记录、处理前端和各子系统发来的视频信息、状态信息等，并向上一级监控中心进行通信，接受上级监控中心的管理。</w:t>
      </w:r>
    </w:p>
    <w:p w14:paraId="726E9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图像分辨率</w:t>
      </w:r>
      <w:r>
        <w:rPr>
          <w:rFonts w:hint="eastAsia" w:ascii="宋体" w:hAnsi="宋体" w:eastAsia="宋体" w:cs="宋体"/>
          <w:sz w:val="24"/>
          <w:szCs w:val="24"/>
          <w:lang w:val="en-US" w:eastAsia="zh-CN"/>
        </w:rPr>
        <w:t xml:space="preserve"> 表征图像细节的能力，常称为信源分辨率，通常为水平和垂直方向的像素数表示。</w:t>
      </w:r>
    </w:p>
    <w:p w14:paraId="7CA72F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图像清晰度</w:t>
      </w:r>
      <w:r>
        <w:rPr>
          <w:rFonts w:hint="eastAsia" w:ascii="宋体" w:hAnsi="宋体" w:eastAsia="宋体" w:cs="宋体"/>
          <w:sz w:val="24"/>
          <w:szCs w:val="24"/>
          <w:lang w:val="en-US" w:eastAsia="zh-CN"/>
        </w:rPr>
        <w:t xml:space="preserve"> 人眼能觉察到的电视图像细节清晰程度，通常用电视线表示。</w:t>
      </w:r>
    </w:p>
    <w:p w14:paraId="69ECA7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视频编码</w:t>
      </w:r>
      <w:r>
        <w:rPr>
          <w:rFonts w:hint="eastAsia" w:ascii="宋体" w:hAnsi="宋体" w:eastAsia="宋体" w:cs="宋体"/>
          <w:sz w:val="24"/>
          <w:szCs w:val="24"/>
          <w:lang w:val="en-US" w:eastAsia="zh-CN"/>
        </w:rPr>
        <w:t xml:space="preserve"> 是指对数字视频信号进行二进制数字编码并进行图像压缩的信号处理方式或过程，通常这种压缩属于有损数据压缩。</w:t>
      </w:r>
    </w:p>
    <w:p w14:paraId="0FD39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视频解码</w:t>
      </w:r>
      <w:r>
        <w:rPr>
          <w:rFonts w:hint="eastAsia" w:ascii="宋体" w:hAnsi="宋体" w:eastAsia="宋体" w:cs="宋体"/>
          <w:sz w:val="24"/>
          <w:szCs w:val="24"/>
          <w:lang w:val="en-US" w:eastAsia="zh-CN"/>
        </w:rPr>
        <w:t xml:space="preserve"> 是指对数字视频信号进行二进制数字解码并进行图像解压缩的信号处理方式或过程。</w:t>
      </w:r>
    </w:p>
    <w:p w14:paraId="79047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p>
    <w:p w14:paraId="6E350A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lang w:val="en-US" w:eastAsia="zh-CN"/>
        </w:rPr>
      </w:pPr>
    </w:p>
    <w:p w14:paraId="3FCAB7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黑体" w:hAnsi="黑体" w:eastAsia="黑体" w:cs="黑体"/>
          <w:sz w:val="28"/>
          <w:szCs w:val="28"/>
          <w:lang w:val="en-US" w:eastAsia="zh-CN"/>
        </w:rPr>
        <w:t>标准号：XXXXX-XXXX</w:t>
      </w:r>
    </w:p>
    <w:p w14:paraId="5967EE5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4"/>
          <w:szCs w:val="24"/>
          <w:lang w:val="en-US" w:eastAsia="zh-CN"/>
        </w:rPr>
      </w:pPr>
      <w:r>
        <w:rPr>
          <w:rFonts w:hint="eastAsia" w:ascii="黑体" w:hAnsi="黑体" w:eastAsia="黑体" w:cs="黑体"/>
          <w:b/>
          <w:bCs/>
          <w:sz w:val="28"/>
          <w:szCs w:val="28"/>
          <w:lang w:val="en-US" w:eastAsia="zh-CN"/>
        </w:rPr>
        <w:t>测试仪器</w:t>
      </w:r>
      <w:r>
        <w:rPr>
          <w:rFonts w:hint="eastAsia" w:ascii="宋体" w:hAnsi="宋体" w:eastAsia="宋体" w:cs="宋体"/>
          <w:sz w:val="24"/>
          <w:szCs w:val="24"/>
          <w:lang w:val="en-US" w:eastAsia="zh-CN"/>
        </w:rPr>
        <w:t xml:space="preserve"> </w:t>
      </w:r>
    </w:p>
    <w:p w14:paraId="21712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ISO10023综合图像测试卡或公安部制定的图像清晰度测试卡、光照度计、工程宝、</w:t>
      </w:r>
      <w:r>
        <w:rPr>
          <w:rFonts w:hint="eastAsia" w:ascii="宋体" w:hAnsi="宋体" w:eastAsia="宋体" w:cs="宋体"/>
          <w:b w:val="0"/>
          <w:bCs w:val="0"/>
          <w:sz w:val="24"/>
          <w:szCs w:val="24"/>
          <w:lang w:val="en-US" w:eastAsia="zh-CN"/>
        </w:rPr>
        <w:t>IQtest测试图卡软件。</w:t>
      </w:r>
    </w:p>
    <w:p w14:paraId="5DF6A8D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黑体" w:hAnsi="黑体" w:eastAsia="黑体" w:cs="黑体"/>
          <w:sz w:val="28"/>
          <w:szCs w:val="28"/>
          <w:lang w:val="en-US" w:eastAsia="zh-CN"/>
        </w:rPr>
      </w:pPr>
      <w:bookmarkStart w:id="3" w:name="_Toc1239"/>
      <w:r>
        <w:rPr>
          <w:rFonts w:hint="eastAsia" w:ascii="黑体" w:hAnsi="黑体" w:eastAsia="黑体" w:cs="黑体"/>
          <w:sz w:val="28"/>
          <w:szCs w:val="28"/>
          <w:lang w:val="en-US" w:eastAsia="zh-CN"/>
        </w:rPr>
        <w:t>测试条件</w:t>
      </w:r>
      <w:bookmarkEnd w:id="3"/>
    </w:p>
    <w:p w14:paraId="6A9FC0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黑体" w:hAnsi="黑体" w:eastAsia="黑体" w:cs="黑体"/>
          <w:sz w:val="28"/>
          <w:szCs w:val="28"/>
          <w:lang w:val="en-US" w:eastAsia="zh-CN"/>
        </w:rPr>
      </w:pPr>
      <w:bookmarkStart w:id="4" w:name="_Toc5641"/>
      <w:bookmarkStart w:id="5" w:name="_Toc30817"/>
      <w:r>
        <w:rPr>
          <w:rFonts w:hint="eastAsia" w:ascii="黑体" w:hAnsi="黑体" w:eastAsia="黑体" w:cs="黑体"/>
          <w:sz w:val="28"/>
          <w:szCs w:val="28"/>
          <w:lang w:val="en-US" w:eastAsia="zh-CN"/>
        </w:rPr>
        <w:t>5.1 环境条件</w:t>
      </w:r>
      <w:bookmarkEnd w:id="4"/>
      <w:bookmarkEnd w:id="5"/>
    </w:p>
    <w:p w14:paraId="46EEE6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工程检测现场</w:t>
      </w:r>
    </w:p>
    <w:p w14:paraId="446458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寒冷地区室外工作的设施为-40℃～40℃。</w:t>
      </w:r>
    </w:p>
    <w:p w14:paraId="06EA0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其他地区室外工作的设施为-10℃～55℃。</w:t>
      </w:r>
    </w:p>
    <w:p w14:paraId="61E1F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室内工作的设施为-5℃～40℃。</w:t>
      </w:r>
    </w:p>
    <w:p w14:paraId="14AF3E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摄像机应避免强光直射，避免在高温、潮湿、强磁场下的环境工作，应在所安装摄像机生产厂家规定的条件下进行。</w:t>
      </w:r>
    </w:p>
    <w:p w14:paraId="7B7C1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仿宋" w:hAnsi="仿宋" w:eastAsia="仿宋" w:cs="仿宋"/>
          <w:sz w:val="28"/>
          <w:szCs w:val="28"/>
          <w:lang w:val="en-US" w:eastAsia="zh-CN"/>
        </w:rPr>
      </w:pPr>
      <w:bookmarkStart w:id="6" w:name="_Toc21987"/>
      <w:r>
        <w:rPr>
          <w:rFonts w:hint="eastAsia" w:ascii="黑体" w:hAnsi="黑体" w:eastAsia="黑体" w:cs="黑体"/>
          <w:sz w:val="28"/>
          <w:szCs w:val="28"/>
          <w:lang w:val="en-US" w:eastAsia="zh-CN"/>
        </w:rPr>
        <w:t>5.2特性条件</w:t>
      </w:r>
      <w:bookmarkEnd w:id="6"/>
    </w:p>
    <w:p w14:paraId="38C22D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除非另有说明，所有测量应在设备安排完成后自动方式下进行。</w:t>
      </w:r>
    </w:p>
    <w:p w14:paraId="437974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仿宋" w:hAnsi="仿宋" w:eastAsia="仿宋" w:cs="仿宋"/>
          <w:sz w:val="28"/>
          <w:szCs w:val="28"/>
          <w:lang w:val="en-US" w:eastAsia="zh-CN"/>
        </w:rPr>
      </w:pPr>
      <w:bookmarkStart w:id="7" w:name="_Toc2995"/>
      <w:r>
        <w:rPr>
          <w:rFonts w:hint="eastAsia" w:ascii="黑体" w:hAnsi="黑体" w:eastAsia="黑体" w:cs="黑体"/>
          <w:sz w:val="28"/>
          <w:szCs w:val="28"/>
          <w:lang w:val="en-US" w:eastAsia="zh-CN"/>
        </w:rPr>
        <w:t>5.3  摄像条件</w:t>
      </w:r>
      <w:bookmarkEnd w:id="7"/>
    </w:p>
    <w:p w14:paraId="72DFD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测试卡不应改变摄像机现场实际照度。</w:t>
      </w:r>
    </w:p>
    <w:p w14:paraId="5736DB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黑体" w:hAnsi="黑体" w:eastAsia="黑体" w:cs="黑体"/>
          <w:sz w:val="28"/>
          <w:szCs w:val="28"/>
          <w:lang w:val="en-US" w:eastAsia="zh-CN"/>
        </w:rPr>
      </w:pPr>
      <w:bookmarkStart w:id="8" w:name="_Toc23317"/>
      <w:r>
        <w:rPr>
          <w:rFonts w:hint="eastAsia" w:ascii="黑体" w:hAnsi="黑体" w:eastAsia="黑体" w:cs="黑体"/>
          <w:sz w:val="28"/>
          <w:szCs w:val="28"/>
          <w:lang w:val="en-US" w:eastAsia="zh-CN"/>
        </w:rPr>
        <w:t>5.4  摄像机设定条件</w:t>
      </w:r>
      <w:bookmarkEnd w:id="8"/>
    </w:p>
    <w:p w14:paraId="48462A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除非另有说明，摄像机设定条件如下：</w:t>
      </w:r>
    </w:p>
    <w:p w14:paraId="4549D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5.4.1应为最佳聚焦；</w:t>
      </w:r>
    </w:p>
    <w:p w14:paraId="7440AA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5.4.2客户端软件含抓图功能</w:t>
      </w:r>
    </w:p>
    <w:p w14:paraId="0CE6D9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5.4.3网络摄像机附加设定条件</w:t>
      </w:r>
    </w:p>
    <w:p w14:paraId="71ECC9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5.4.4码流类别    由厂家指定</w:t>
      </w:r>
    </w:p>
    <w:p w14:paraId="587FB0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4"/>
          <w:szCs w:val="24"/>
          <w:lang w:val="en-US" w:eastAsia="zh-CN"/>
        </w:rPr>
        <w:t>5.4.5码流限制    按系统技术要求</w:t>
      </w:r>
    </w:p>
    <w:p w14:paraId="45ACEDB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outlineLvl w:val="0"/>
        <w:rPr>
          <w:rFonts w:hint="eastAsia" w:ascii="黑体" w:hAnsi="黑体" w:eastAsia="黑体" w:cs="黑体"/>
          <w:sz w:val="28"/>
          <w:szCs w:val="28"/>
          <w:lang w:val="en-US" w:eastAsia="zh-CN"/>
        </w:rPr>
      </w:pPr>
      <w:bookmarkStart w:id="9" w:name="_Toc26540"/>
      <w:r>
        <w:rPr>
          <w:rFonts w:hint="eastAsia" w:ascii="黑体" w:hAnsi="黑体" w:eastAsia="黑体" w:cs="黑体"/>
          <w:sz w:val="28"/>
          <w:szCs w:val="28"/>
          <w:lang w:val="en-US" w:eastAsia="zh-CN"/>
        </w:rPr>
        <w:t>检测方法</w:t>
      </w:r>
      <w:bookmarkEnd w:id="9"/>
    </w:p>
    <w:p w14:paraId="2FCAF1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val="en-US" w:eastAsia="zh-CN"/>
        </w:rPr>
      </w:pPr>
    </w:p>
    <w:p w14:paraId="63140C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lang w:val="en-US" w:eastAsia="zh-CN"/>
        </w:rPr>
      </w:pPr>
    </w:p>
    <w:p w14:paraId="5952C72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黑体" w:hAnsi="黑体" w:eastAsia="黑体" w:cs="黑体"/>
          <w:sz w:val="28"/>
          <w:szCs w:val="28"/>
          <w:lang w:val="en-US" w:eastAsia="zh-CN"/>
        </w:rPr>
        <w:t>标准号：XXXXX-XXXX</w:t>
      </w:r>
    </w:p>
    <w:p w14:paraId="2D3EBB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黑体" w:hAnsi="黑体" w:eastAsia="黑体" w:cs="黑体"/>
          <w:sz w:val="28"/>
          <w:szCs w:val="28"/>
          <w:lang w:val="en-US" w:eastAsia="zh-CN"/>
        </w:rPr>
      </w:pPr>
      <w:bookmarkStart w:id="10" w:name="_Toc10788"/>
      <w:r>
        <w:rPr>
          <w:rFonts w:hint="eastAsia" w:ascii="黑体" w:hAnsi="黑体" w:eastAsia="黑体" w:cs="黑体"/>
          <w:sz w:val="28"/>
          <w:szCs w:val="28"/>
          <w:lang w:val="en-US" w:eastAsia="zh-CN"/>
        </w:rPr>
        <w:t>6.1设备安排</w:t>
      </w:r>
      <w:bookmarkEnd w:id="10"/>
    </w:p>
    <w:p w14:paraId="37006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4"/>
          <w:szCs w:val="24"/>
          <w:lang w:val="en-US" w:eastAsia="zh-CN"/>
        </w:rPr>
        <w:t>测试卡安装在适合现场的可升降旋转检测装置上。</w:t>
      </w:r>
    </w:p>
    <w:p w14:paraId="0736AF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黑体" w:hAnsi="黑体" w:eastAsia="黑体" w:cs="黑体"/>
          <w:sz w:val="28"/>
          <w:szCs w:val="28"/>
          <w:lang w:val="en-US" w:eastAsia="zh-CN"/>
        </w:rPr>
      </w:pPr>
      <w:bookmarkStart w:id="11" w:name="_Toc24754"/>
      <w:r>
        <w:rPr>
          <w:rFonts w:hint="eastAsia" w:ascii="黑体" w:hAnsi="黑体" w:eastAsia="黑体" w:cs="黑体"/>
          <w:sz w:val="28"/>
          <w:szCs w:val="28"/>
          <w:lang w:val="en-US" w:eastAsia="zh-CN"/>
        </w:rPr>
        <w:t>6.2  测试图</w:t>
      </w:r>
      <w:bookmarkEnd w:id="11"/>
    </w:p>
    <w:p w14:paraId="6088FE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rPr>
        <w:drawing>
          <wp:inline distT="0" distB="0" distL="114300" distR="114300">
            <wp:extent cx="4297680" cy="2743200"/>
            <wp:effectExtent l="0" t="0" r="7620" b="0"/>
            <wp:docPr id="1" name="图片 1" descr="测试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测试卡"/>
                    <pic:cNvPicPr>
                      <a:picLocks noChangeAspect="1"/>
                    </pic:cNvPicPr>
                  </pic:nvPicPr>
                  <pic:blipFill>
                    <a:blip r:embed="rId4"/>
                    <a:stretch>
                      <a:fillRect/>
                    </a:stretch>
                  </pic:blipFill>
                  <pic:spPr>
                    <a:xfrm>
                      <a:off x="0" y="0"/>
                      <a:ext cx="4297680" cy="2743200"/>
                    </a:xfrm>
                    <a:prstGeom prst="rect">
                      <a:avLst/>
                    </a:prstGeom>
                  </pic:spPr>
                </pic:pic>
              </a:graphicData>
            </a:graphic>
          </wp:inline>
        </w:drawing>
      </w:r>
    </w:p>
    <w:p w14:paraId="07167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60" w:firstLineChars="9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ISO12233图像测试卡</w:t>
      </w:r>
    </w:p>
    <w:p w14:paraId="2632BA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宋体" w:hAnsi="宋体" w:eastAsia="宋体" w:cs="宋体"/>
          <w:sz w:val="24"/>
          <w:szCs w:val="24"/>
          <w:lang w:val="en-US" w:eastAsia="zh-CN"/>
        </w:rPr>
      </w:pPr>
      <w:bookmarkStart w:id="12" w:name="_Toc24342"/>
      <w:r>
        <w:rPr>
          <w:rFonts w:hint="eastAsia" w:ascii="黑体" w:hAnsi="黑体" w:eastAsia="黑体" w:cs="黑体"/>
          <w:sz w:val="24"/>
          <w:szCs w:val="24"/>
          <w:lang w:val="en-US" w:eastAsia="zh-CN"/>
        </w:rPr>
        <w:t>6.3</w:t>
      </w:r>
      <w:r>
        <w:rPr>
          <w:rFonts w:hint="eastAsia" w:ascii="黑体" w:hAnsi="黑体" w:eastAsia="黑体" w:cs="黑体"/>
          <w:sz w:val="28"/>
          <w:szCs w:val="28"/>
          <w:lang w:val="en-US" w:eastAsia="zh-CN"/>
        </w:rPr>
        <w:t>摄像条件及摄像机设定条件</w:t>
      </w:r>
      <w:bookmarkEnd w:id="12"/>
    </w:p>
    <w:p w14:paraId="64FC96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室外检测时无雨；</w:t>
      </w:r>
    </w:p>
    <w:p w14:paraId="2B892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4"/>
          <w:szCs w:val="24"/>
          <w:lang w:val="en-US" w:eastAsia="zh-CN"/>
        </w:rPr>
        <w:t>在摄像机规定的照度范围；</w:t>
      </w:r>
    </w:p>
    <w:p w14:paraId="2C29B7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仿宋" w:hAnsi="仿宋" w:eastAsia="仿宋" w:cs="仿宋"/>
          <w:sz w:val="28"/>
          <w:szCs w:val="28"/>
          <w:lang w:val="en-US" w:eastAsia="zh-CN"/>
        </w:rPr>
      </w:pPr>
      <w:bookmarkStart w:id="13" w:name="_Toc27121"/>
      <w:r>
        <w:rPr>
          <w:rFonts w:hint="eastAsia" w:ascii="黑体" w:hAnsi="黑体" w:eastAsia="黑体" w:cs="黑体"/>
          <w:sz w:val="28"/>
          <w:szCs w:val="28"/>
          <w:lang w:val="en-US" w:eastAsia="zh-CN"/>
        </w:rPr>
        <w:t>6.4</w:t>
      </w:r>
      <w:r>
        <w:rPr>
          <w:rFonts w:hint="eastAsia" w:ascii="仿宋" w:hAnsi="仿宋" w:eastAsia="仿宋" w:cs="仿宋"/>
          <w:sz w:val="28"/>
          <w:szCs w:val="28"/>
          <w:lang w:val="en-US" w:eastAsia="zh-CN"/>
        </w:rPr>
        <w:t xml:space="preserve"> </w:t>
      </w:r>
      <w:r>
        <w:rPr>
          <w:rFonts w:hint="eastAsia" w:ascii="黑体" w:hAnsi="黑体" w:eastAsia="黑体" w:cs="黑体"/>
          <w:sz w:val="28"/>
          <w:szCs w:val="28"/>
          <w:lang w:val="en-US" w:eastAsia="zh-CN"/>
        </w:rPr>
        <w:t>清晰度数值获取</w:t>
      </w:r>
      <w:bookmarkEnd w:id="13"/>
    </w:p>
    <w:p w14:paraId="368E8B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8"/>
          <w:szCs w:val="28"/>
          <w:lang w:val="en-US" w:eastAsia="zh-CN"/>
        </w:rPr>
      </w:pPr>
      <w:r>
        <w:rPr>
          <w:rFonts w:hint="eastAsia" w:ascii="宋体" w:hAnsi="宋体" w:eastAsia="宋体" w:cs="宋体"/>
          <w:sz w:val="24"/>
          <w:szCs w:val="24"/>
          <w:lang w:val="en-US" w:eastAsia="zh-CN"/>
        </w:rPr>
        <w:t>通过厂家提供的客户端软件抓取至少4帧图像，通过</w:t>
      </w:r>
      <w:r>
        <w:rPr>
          <w:rFonts w:hint="eastAsia" w:ascii="宋体" w:hAnsi="宋体" w:eastAsia="宋体" w:cs="宋体"/>
          <w:b w:val="0"/>
          <w:bCs w:val="0"/>
          <w:sz w:val="24"/>
          <w:szCs w:val="24"/>
          <w:lang w:val="en-US" w:eastAsia="zh-CN"/>
        </w:rPr>
        <w:t>IQtest测试图卡软件分析的数值平均。</w:t>
      </w:r>
    </w:p>
    <w:p w14:paraId="5243C8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6CA568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15D517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3DD29D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38AF38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00277D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7828BC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标准号：XXXXX-XXXX</w:t>
      </w:r>
    </w:p>
    <w:p w14:paraId="1999E0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0"/>
        <w:rPr>
          <w:rFonts w:hint="eastAsia" w:ascii="宋体" w:hAnsi="宋体" w:eastAsia="宋体" w:cs="宋体"/>
          <w:sz w:val="28"/>
          <w:szCs w:val="28"/>
          <w:lang w:val="en-US" w:eastAsia="zh-CN"/>
        </w:rPr>
      </w:pPr>
      <w:bookmarkStart w:id="14" w:name="_Toc12983"/>
      <w:bookmarkStart w:id="15" w:name="_Toc22091"/>
      <w:r>
        <w:rPr>
          <w:rFonts w:hint="eastAsia" w:ascii="宋体" w:hAnsi="宋体" w:eastAsia="宋体" w:cs="宋体"/>
          <w:sz w:val="28"/>
          <w:szCs w:val="28"/>
          <w:lang w:val="en-US" w:eastAsia="zh-CN"/>
        </w:rPr>
        <w:t>附录A</w:t>
      </w:r>
      <w:bookmarkEnd w:id="14"/>
      <w:bookmarkEnd w:id="15"/>
    </w:p>
    <w:p w14:paraId="6B559C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A.1    基本要求</w:t>
      </w:r>
    </w:p>
    <w:p w14:paraId="2723B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A.1.1测量使用的仪器设备，应满足国际、国家相关标准和规范计量要求，或通过有效手段保证仪器设备满足功能测量要求、性能计量要求。</w:t>
      </w:r>
    </w:p>
    <w:p w14:paraId="4BD89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A.1.2应编制测量仪器设备的使用控制与管理程序，并应满足GB/T27025的相关要求。</w:t>
      </w:r>
    </w:p>
    <w:p w14:paraId="5288CF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A.2    性能要求</w:t>
      </w:r>
    </w:p>
    <w:p w14:paraId="15908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A.2.1   光照度计</w:t>
      </w:r>
    </w:p>
    <w:p w14:paraId="6DA3CB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A.2.1 .1   </w:t>
      </w:r>
    </w:p>
    <w:p w14:paraId="584E4E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测量范围：（1×10</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1×10</w:t>
      </w:r>
      <w:r>
        <w:rPr>
          <w:rFonts w:hint="eastAsia" w:ascii="宋体" w:hAnsi="宋体" w:eastAsia="宋体" w:cs="宋体"/>
          <w:sz w:val="24"/>
          <w:szCs w:val="24"/>
          <w:vertAlign w:val="superscript"/>
          <w:lang w:val="en-US" w:eastAsia="zh-CN"/>
        </w:rPr>
        <w:t>6</w:t>
      </w:r>
      <w:r>
        <w:rPr>
          <w:rFonts w:hint="eastAsia" w:ascii="宋体" w:hAnsi="宋体" w:eastAsia="宋体" w:cs="宋体"/>
          <w:sz w:val="24"/>
          <w:szCs w:val="24"/>
          <w:lang w:val="en-US" w:eastAsia="zh-CN"/>
        </w:rPr>
        <w:t>）lx</w:t>
      </w:r>
    </w:p>
    <w:p w14:paraId="430B53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测量精度：±2%</w:t>
      </w:r>
    </w:p>
    <w:p w14:paraId="4AE582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A.2.2   测试图</w:t>
      </w:r>
    </w:p>
    <w:p w14:paraId="70B761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67325" cy="2802890"/>
            <wp:effectExtent l="0" t="0" r="9525" b="16510"/>
            <wp:docPr id="2" name="图片 1" descr="776a556334b3291c993b1b46b14d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6a556334b3291c993b1b46b14dad4"/>
                    <pic:cNvPicPr>
                      <a:picLocks noChangeAspect="1"/>
                    </pic:cNvPicPr>
                  </pic:nvPicPr>
                  <pic:blipFill>
                    <a:blip r:embed="rId5"/>
                    <a:stretch>
                      <a:fillRect/>
                    </a:stretch>
                  </pic:blipFill>
                  <pic:spPr>
                    <a:xfrm>
                      <a:off x="0" y="0"/>
                      <a:ext cx="5267325" cy="2802890"/>
                    </a:xfrm>
                    <a:prstGeom prst="rect">
                      <a:avLst/>
                    </a:prstGeom>
                    <a:noFill/>
                    <a:ln>
                      <a:noFill/>
                    </a:ln>
                  </pic:spPr>
                </pic:pic>
              </a:graphicData>
            </a:graphic>
          </wp:inline>
        </w:drawing>
      </w:r>
    </w:p>
    <w:p w14:paraId="051AAB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1614D5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5FAFA9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11A0DC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p>
    <w:p w14:paraId="184DBD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标准号：XXXXX-XXXX</w:t>
      </w:r>
    </w:p>
    <w:p w14:paraId="17508D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0"/>
        <w:rPr>
          <w:rFonts w:hint="eastAsia" w:ascii="宋体" w:hAnsi="宋体" w:eastAsia="宋体" w:cs="宋体"/>
          <w:sz w:val="28"/>
          <w:szCs w:val="28"/>
          <w:lang w:val="en-US" w:eastAsia="zh-CN"/>
        </w:rPr>
      </w:pPr>
      <w:bookmarkStart w:id="16" w:name="_Toc27150"/>
      <w:bookmarkStart w:id="17" w:name="_Toc12847"/>
      <w:r>
        <w:rPr>
          <w:rFonts w:hint="eastAsia" w:ascii="宋体" w:hAnsi="宋体" w:eastAsia="宋体" w:cs="宋体"/>
          <w:sz w:val="28"/>
          <w:szCs w:val="28"/>
          <w:lang w:val="en-US" w:eastAsia="zh-CN"/>
        </w:rPr>
        <w:t>附录B</w:t>
      </w:r>
      <w:bookmarkEnd w:id="16"/>
      <w:bookmarkEnd w:id="17"/>
    </w:p>
    <w:p w14:paraId="411041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视频监控系统现场的前端摄像机，选定不同倍数的测试卡，在最佳焦距内，测试卡在调整至合适位置后应能稳定固定在工作位置。待监视器内测试卡图像保持稳定后可通过抓图软件抓取图像至少四次，通过图像分析软件对截图进行分析，取四次数据平均值作为清晰度测试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6C066"/>
    <w:multiLevelType w:val="multilevel"/>
    <w:tmpl w:val="8B06C066"/>
    <w:lvl w:ilvl="0" w:tentative="0">
      <w:start w:val="1"/>
      <w:numFmt w:val="decimal"/>
      <w:lvlText w:val="%1."/>
      <w:lvlJc w:val="left"/>
      <w:pPr>
        <w:ind w:left="425" w:hanging="425"/>
      </w:pPr>
      <w:rPr>
        <w:rFonts w:hint="default" w:ascii="黑体" w:hAnsi="黑体" w:eastAsia="黑体" w:cs="黑体"/>
        <w:sz w:val="28"/>
        <w:szCs w:val="28"/>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OTZmNTMxOTViYjBlMzE3NDJkZTQzMDM4M2M2YzMifQ=="/>
  </w:docVars>
  <w:rsids>
    <w:rsidRoot w:val="00000000"/>
    <w:rsid w:val="071E4D04"/>
    <w:rsid w:val="0E340CB9"/>
    <w:rsid w:val="181D3829"/>
    <w:rsid w:val="22F751F8"/>
    <w:rsid w:val="282049C1"/>
    <w:rsid w:val="2FFD1563"/>
    <w:rsid w:val="3EE36926"/>
    <w:rsid w:val="3F3A5749"/>
    <w:rsid w:val="4E6A091E"/>
    <w:rsid w:val="4FE75A7F"/>
    <w:rsid w:val="52EB0DEE"/>
    <w:rsid w:val="67573E4C"/>
    <w:rsid w:val="675765F3"/>
    <w:rsid w:val="680844E3"/>
    <w:rsid w:val="68C53254"/>
    <w:rsid w:val="6D3C6CFE"/>
    <w:rsid w:val="76990C23"/>
    <w:rsid w:val="78FF6291"/>
    <w:rsid w:val="7AD64BA3"/>
    <w:rsid w:val="7EFB3897"/>
    <w:rsid w:val="7FA8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3">
    <w:name w:val="toc 2"/>
    <w:basedOn w:val="1"/>
    <w:next w:val="1"/>
    <w:uiPriority w:val="0"/>
    <w:pPr>
      <w:ind w:left="420" w:leftChars="200"/>
    </w:pPr>
  </w:style>
  <w:style w:type="character" w:styleId="6">
    <w:name w:val="Hyperlink"/>
    <w:qFormat/>
    <w:uiPriority w:val="0"/>
    <w:rPr>
      <w:color w:val="0000FF"/>
      <w:spacing w:val="0"/>
      <w:w w:val="100"/>
      <w:szCs w:val="21"/>
      <w:u w:val="single"/>
    </w:rPr>
  </w:style>
  <w:style w:type="character" w:customStyle="1" w:styleId="7">
    <w:name w:val="NormalCharacter"/>
    <w:qFormat/>
    <w:uiPriority w:val="0"/>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1588</Words>
  <Characters>1856</Characters>
  <Lines>0</Lines>
  <Paragraphs>0</Paragraphs>
  <TotalTime>2</TotalTime>
  <ScaleCrop>false</ScaleCrop>
  <LinksUpToDate>false</LinksUpToDate>
  <CharactersWithSpaces>2103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2023-07-04T01:30:00Z</dcterms:created>
  <dc:creator>86139</dc:creator>
  <cp:lastModifiedBy>曹琳～市安防协会办公室</cp:lastModifiedBy>
  <dcterms:modified xsi:type="dcterms:W3CDTF">2024-10-14T02:53:27Z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AEC0F985D5AF47EBB87FFCA68D728E84</vt:lpwstr>
  </property>
</Properties>
</file>